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40D56" w14:textId="548144A8" w:rsidR="00246405" w:rsidRDefault="00246405" w:rsidP="00246405">
      <w:pPr>
        <w:jc w:val="right"/>
        <w:rPr>
          <w:b/>
          <w:bCs/>
        </w:rPr>
      </w:pPr>
      <w:r>
        <w:rPr>
          <w:b/>
          <w:bCs/>
        </w:rPr>
        <w:t>Część nr 1</w:t>
      </w:r>
    </w:p>
    <w:p w14:paraId="35796E9E" w14:textId="1744AFAC" w:rsidR="00246405" w:rsidRDefault="00246405" w:rsidP="00246405">
      <w:pPr>
        <w:jc w:val="right"/>
        <w:rPr>
          <w:b/>
          <w:bCs/>
        </w:rPr>
      </w:pPr>
      <w:r>
        <w:rPr>
          <w:b/>
          <w:bCs/>
        </w:rPr>
        <w:t xml:space="preserve">Załącznik nr 2 do SWZ </w:t>
      </w:r>
    </w:p>
    <w:p w14:paraId="1700E9B3" w14:textId="77777777" w:rsidR="00246405" w:rsidRDefault="00246405">
      <w:pPr>
        <w:jc w:val="center"/>
        <w:rPr>
          <w:b/>
          <w:bCs/>
        </w:rPr>
      </w:pPr>
    </w:p>
    <w:p w14:paraId="21B46D43" w14:textId="77777777" w:rsidR="00246405" w:rsidRDefault="00246405">
      <w:pPr>
        <w:jc w:val="center"/>
        <w:rPr>
          <w:b/>
          <w:bCs/>
        </w:rPr>
      </w:pPr>
    </w:p>
    <w:p w14:paraId="431E6DD1" w14:textId="0E9576F2" w:rsidR="007D330E" w:rsidRDefault="00000000">
      <w:pPr>
        <w:jc w:val="center"/>
        <w:rPr>
          <w:rFonts w:hint="eastAsia"/>
          <w:b/>
          <w:bCs/>
        </w:rPr>
      </w:pPr>
      <w:r>
        <w:rPr>
          <w:b/>
          <w:bCs/>
        </w:rPr>
        <w:t>OPIS PRZEDMIOTU ZAMÓWIENIA</w:t>
      </w:r>
    </w:p>
    <w:p w14:paraId="0167CBD0" w14:textId="77777777" w:rsidR="007D330E" w:rsidRDefault="007D330E">
      <w:pPr>
        <w:jc w:val="center"/>
        <w:rPr>
          <w:rFonts w:hint="eastAsia"/>
        </w:rPr>
      </w:pPr>
    </w:p>
    <w:p w14:paraId="060298B9" w14:textId="23D49ABE" w:rsidR="007D330E" w:rsidRPr="001C2D12" w:rsidRDefault="00246405" w:rsidP="001C2D12">
      <w:pPr>
        <w:jc w:val="both"/>
        <w:rPr>
          <w:rFonts w:ascii="Times New Roman" w:hAnsi="Times New Roman" w:cs="Times New Roman"/>
        </w:rPr>
      </w:pPr>
      <w:r w:rsidRPr="001C2D12">
        <w:rPr>
          <w:rFonts w:ascii="Times New Roman" w:hAnsi="Times New Roman" w:cs="Times New Roman"/>
        </w:rPr>
        <w:t>Przedmiotem zamówienia jest realizacja zadania pn</w:t>
      </w:r>
      <w:r w:rsidRPr="001C2D12">
        <w:rPr>
          <w:rFonts w:ascii="Times New Roman" w:hAnsi="Times New Roman" w:cs="Times New Roman"/>
          <w:shd w:val="clear" w:color="auto" w:fill="FFFFFF" w:themeFill="background1"/>
        </w:rPr>
        <w:t xml:space="preserve">.: </w:t>
      </w:r>
      <w:r w:rsidRPr="001C2D12">
        <w:rPr>
          <w:rFonts w:ascii="Times New Roman" w:eastAsia="Calibri" w:hAnsi="Times New Roman" w:cs="Times New Roman"/>
          <w:shd w:val="clear" w:color="auto" w:fill="FFFFFF" w:themeFill="background1"/>
          <w:lang w:eastAsia="en-US"/>
        </w:rPr>
        <w:t>„</w:t>
      </w:r>
      <w:bookmarkStart w:id="0" w:name="_Hlk217288327"/>
      <w:r w:rsidRPr="001C2D12">
        <w:rPr>
          <w:rFonts w:ascii="Times New Roman" w:eastAsia="Calibri" w:hAnsi="Times New Roman" w:cs="Times New Roman"/>
          <w:shd w:val="clear" w:color="auto" w:fill="FFFFFF" w:themeFill="background1"/>
          <w:lang w:eastAsia="en-US"/>
        </w:rPr>
        <w:t xml:space="preserve">Dostawa kompletnych stacji roboczych </w:t>
      </w:r>
      <w:r w:rsidR="001C2D12" w:rsidRPr="001C2D12">
        <w:rPr>
          <w:rFonts w:ascii="Times New Roman" w:hAnsi="Times New Roman" w:cs="Times New Roman"/>
        </w:rPr>
        <w:t xml:space="preserve">typu </w:t>
      </w:r>
      <w:proofErr w:type="spellStart"/>
      <w:r w:rsidR="001C2D12" w:rsidRPr="001C2D12">
        <w:rPr>
          <w:rFonts w:ascii="Times New Roman" w:hAnsi="Times New Roman" w:cs="Times New Roman"/>
        </w:rPr>
        <w:t>All</w:t>
      </w:r>
      <w:proofErr w:type="spellEnd"/>
      <w:r w:rsidR="001C2D12" w:rsidRPr="001C2D12">
        <w:rPr>
          <w:rFonts w:ascii="Times New Roman" w:hAnsi="Times New Roman" w:cs="Times New Roman"/>
        </w:rPr>
        <w:t>-in-One wraz z systemem operacyjnym</w:t>
      </w:r>
      <w:bookmarkEnd w:id="0"/>
      <w:r w:rsidRPr="001C2D12">
        <w:rPr>
          <w:rFonts w:ascii="Times New Roman" w:eastAsia="Calibri" w:hAnsi="Times New Roman" w:cs="Times New Roman"/>
          <w:lang w:eastAsia="en-US"/>
        </w:rPr>
        <w:t>”</w:t>
      </w:r>
      <w:r w:rsidRPr="001C2D12">
        <w:rPr>
          <w:rFonts w:ascii="Times New Roman" w:eastAsia="Calibri" w:hAnsi="Times New Roman" w:cs="Times New Roman"/>
          <w:lang w:eastAsia="en-US"/>
        </w:rPr>
        <w:t xml:space="preserve">, w ramach którego wykonawca jest zobowiązany do dostawy </w:t>
      </w:r>
      <w:bookmarkStart w:id="1" w:name="_Hlk217288388"/>
      <w:r w:rsidR="00000000" w:rsidRPr="001C2D12">
        <w:rPr>
          <w:rFonts w:ascii="Times New Roman" w:hAnsi="Times New Roman" w:cs="Times New Roman"/>
        </w:rPr>
        <w:t xml:space="preserve">40 kompletnych stacji roboczych typu </w:t>
      </w:r>
      <w:proofErr w:type="spellStart"/>
      <w:r w:rsidR="00000000" w:rsidRPr="001C2D12">
        <w:rPr>
          <w:rFonts w:ascii="Times New Roman" w:hAnsi="Times New Roman" w:cs="Times New Roman"/>
        </w:rPr>
        <w:t>All</w:t>
      </w:r>
      <w:proofErr w:type="spellEnd"/>
      <w:r w:rsidR="00000000" w:rsidRPr="001C2D12">
        <w:rPr>
          <w:rFonts w:ascii="Times New Roman" w:hAnsi="Times New Roman" w:cs="Times New Roman"/>
        </w:rPr>
        <w:t>-in-One wraz z systemem operacyjnym</w:t>
      </w:r>
      <w:r w:rsidR="001C2D12" w:rsidRPr="001C2D12">
        <w:rPr>
          <w:rFonts w:ascii="Times New Roman" w:hAnsi="Times New Roman" w:cs="Times New Roman"/>
        </w:rPr>
        <w:t xml:space="preserve"> </w:t>
      </w:r>
      <w:r w:rsidR="001C2D12">
        <w:rPr>
          <w:rFonts w:ascii="Times New Roman" w:hAnsi="Times New Roman" w:cs="Times New Roman"/>
        </w:rPr>
        <w:br/>
      </w:r>
      <w:r w:rsidR="001C2D12" w:rsidRPr="001C2D12">
        <w:rPr>
          <w:rFonts w:ascii="Times New Roman" w:hAnsi="Times New Roman" w:cs="Times New Roman"/>
        </w:rPr>
        <w:t>o minimalnych parametrach technicznych:</w:t>
      </w:r>
    </w:p>
    <w:bookmarkEnd w:id="1"/>
    <w:p w14:paraId="027EB1FD" w14:textId="77777777" w:rsidR="007D330E" w:rsidRDefault="007D330E">
      <w:pPr>
        <w:rPr>
          <w:rFonts w:hint="eastAsia"/>
        </w:rPr>
      </w:pPr>
    </w:p>
    <w:tbl>
      <w:tblPr>
        <w:tblW w:w="963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06"/>
        <w:gridCol w:w="7128"/>
      </w:tblGrid>
      <w:tr w:rsidR="007D330E" w14:paraId="77A74320" w14:textId="77777777" w:rsidTr="001C2D12">
        <w:trPr>
          <w:trHeight w:val="256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7EF18A" w14:textId="77777777" w:rsidR="007D330E" w:rsidRDefault="00000000">
            <w:pPr>
              <w:widowControl w:val="0"/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52D4B" w14:textId="77777777" w:rsidR="007D330E" w:rsidRDefault="00000000">
            <w:pPr>
              <w:widowControl w:val="0"/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Minimalne wymagania</w:t>
            </w:r>
          </w:p>
        </w:tc>
      </w:tr>
      <w:tr w:rsidR="007D330E" w14:paraId="2B4F621D" w14:textId="77777777" w:rsidTr="001C2D12">
        <w:trPr>
          <w:trHeight w:val="256"/>
        </w:trPr>
        <w:tc>
          <w:tcPr>
            <w:tcW w:w="25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C71B42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Data produkcji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D9DE5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Fabrycznie nowy, nieużywany, niepochodzący z ekspozycji i wyprodukowany nie wcześniej niż 12 miesięcy przed datą dostawy</w:t>
            </w:r>
          </w:p>
        </w:tc>
      </w:tr>
      <w:tr w:rsidR="007D330E" w14:paraId="1AD9003E" w14:textId="77777777" w:rsidTr="001C2D12">
        <w:trPr>
          <w:trHeight w:val="256"/>
        </w:trPr>
        <w:tc>
          <w:tcPr>
            <w:tcW w:w="25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73B932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Procesor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471A8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co najmniej 10 rdzeni oraz co najmniej 12 wątków operacyjnych</w:t>
            </w:r>
          </w:p>
        </w:tc>
      </w:tr>
      <w:tr w:rsidR="007D330E" w14:paraId="68A3C1D4" w14:textId="77777777" w:rsidTr="001C2D12">
        <w:trPr>
          <w:trHeight w:val="497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EB0592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16A9D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taktowanie bazowe min. 3,0 GHz, taktowanie turbo min. 4,5 GHz</w:t>
            </w:r>
          </w:p>
        </w:tc>
      </w:tr>
      <w:tr w:rsidR="007D330E" w14:paraId="3CF167BA" w14:textId="77777777" w:rsidTr="001C2D12">
        <w:trPr>
          <w:trHeight w:val="256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4FD614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4B35B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pamięć cache min. 12 MB</w:t>
            </w:r>
          </w:p>
        </w:tc>
      </w:tr>
      <w:tr w:rsidR="007D330E" w14:paraId="5C6CB2DA" w14:textId="77777777" w:rsidTr="001C2D12">
        <w:trPr>
          <w:trHeight w:val="256"/>
        </w:trPr>
        <w:tc>
          <w:tcPr>
            <w:tcW w:w="25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2510DB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Płyta główna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46391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Tego samego producenta co stacja robocza.</w:t>
            </w:r>
          </w:p>
        </w:tc>
      </w:tr>
      <w:tr w:rsidR="007D330E" w14:paraId="62978FA1" w14:textId="77777777" w:rsidTr="001C2D12">
        <w:trPr>
          <w:trHeight w:val="256"/>
        </w:trPr>
        <w:tc>
          <w:tcPr>
            <w:tcW w:w="25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1634BA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Pamięć operacyjna (RAM)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F1B41C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co najmniej 16 GB, typu SO-DIMM, prędkość co najmniej 3200 MHz</w:t>
            </w:r>
          </w:p>
        </w:tc>
      </w:tr>
      <w:tr w:rsidR="007D330E" w14:paraId="78E9F94C" w14:textId="77777777" w:rsidTr="001C2D12">
        <w:trPr>
          <w:trHeight w:val="256"/>
        </w:trPr>
        <w:tc>
          <w:tcPr>
            <w:tcW w:w="25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6DFE2F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Dysk systemowy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D4416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 xml:space="preserve">Min. 512 GB M.2 </w:t>
            </w:r>
            <w:proofErr w:type="spellStart"/>
            <w:r>
              <w:t>NVMe</w:t>
            </w:r>
            <w:proofErr w:type="spellEnd"/>
            <w:r>
              <w:t>, zawierający partycję RECOVERY umożliwiającą odtworzenie systemu operacyjnego fabrycznie zainstalowanego na komputerze po awarii.</w:t>
            </w:r>
          </w:p>
        </w:tc>
      </w:tr>
      <w:tr w:rsidR="007D330E" w14:paraId="42F8C3AF" w14:textId="77777777" w:rsidTr="001C2D12">
        <w:trPr>
          <w:trHeight w:val="256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0DDBCF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67024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opcjonalnie możliwość dołożenia dodatkowego dysku SATA</w:t>
            </w:r>
          </w:p>
        </w:tc>
      </w:tr>
      <w:tr w:rsidR="007D330E" w14:paraId="2061B932" w14:textId="77777777" w:rsidTr="001C2D12">
        <w:trPr>
          <w:trHeight w:val="256"/>
        </w:trPr>
        <w:tc>
          <w:tcPr>
            <w:tcW w:w="25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77E9AA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Ekran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BF778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przekątna co najmniej 23,8 cala</w:t>
            </w:r>
          </w:p>
        </w:tc>
      </w:tr>
      <w:tr w:rsidR="007D330E" w14:paraId="60D99DF6" w14:textId="77777777" w:rsidTr="001C2D12">
        <w:trPr>
          <w:trHeight w:val="256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0A7DB7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5CB6C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matowa matryca typu IPS lub równoważny, podświetlenie LED</w:t>
            </w:r>
          </w:p>
        </w:tc>
      </w:tr>
      <w:tr w:rsidR="007D330E" w14:paraId="6CDDEA04" w14:textId="77777777" w:rsidTr="001C2D12">
        <w:trPr>
          <w:trHeight w:val="256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8DDB42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21343D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rozdzielczość minimum 1920×1080 (Full HD)</w:t>
            </w:r>
          </w:p>
        </w:tc>
      </w:tr>
      <w:tr w:rsidR="007D330E" w14:paraId="75FB0B2A" w14:textId="77777777" w:rsidTr="001C2D12">
        <w:trPr>
          <w:trHeight w:val="497"/>
        </w:trPr>
        <w:tc>
          <w:tcPr>
            <w:tcW w:w="25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677DD6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Grafika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34140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zintegrowana grafika, umożliwiająca obsługę standardowych aplikacji biurowych i multimedialnych</w:t>
            </w:r>
          </w:p>
        </w:tc>
      </w:tr>
      <w:tr w:rsidR="007D330E" w14:paraId="776E2202" w14:textId="77777777" w:rsidTr="001C2D12">
        <w:trPr>
          <w:trHeight w:val="256"/>
        </w:trPr>
        <w:tc>
          <w:tcPr>
            <w:tcW w:w="25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E83F12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Dźwięk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87645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zintegrowana karta dźwiękowa</w:t>
            </w:r>
          </w:p>
        </w:tc>
      </w:tr>
      <w:tr w:rsidR="007D330E" w14:paraId="75C45D7C" w14:textId="77777777" w:rsidTr="001C2D12">
        <w:trPr>
          <w:trHeight w:val="256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1BAB20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0C2F7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wbudowany mikrofon</w:t>
            </w:r>
          </w:p>
        </w:tc>
      </w:tr>
      <w:tr w:rsidR="007D330E" w14:paraId="1152A158" w14:textId="77777777" w:rsidTr="001C2D12">
        <w:trPr>
          <w:trHeight w:val="256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43637F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CC5F1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wbudowany głośnik</w:t>
            </w:r>
          </w:p>
        </w:tc>
      </w:tr>
      <w:tr w:rsidR="007D330E" w14:paraId="0C085914" w14:textId="77777777" w:rsidTr="001C2D12">
        <w:trPr>
          <w:trHeight w:val="256"/>
        </w:trPr>
        <w:tc>
          <w:tcPr>
            <w:tcW w:w="25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046AF0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Kamera internetowa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734FC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wbudowana kamera Full HD</w:t>
            </w:r>
          </w:p>
        </w:tc>
      </w:tr>
      <w:tr w:rsidR="007D330E" w14:paraId="11A58D73" w14:textId="77777777" w:rsidTr="001C2D12">
        <w:trPr>
          <w:trHeight w:val="256"/>
        </w:trPr>
        <w:tc>
          <w:tcPr>
            <w:tcW w:w="25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4E0A37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Łączność i sieć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AB16D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 xml:space="preserve">karta sieciowa przewodowa 10/100/1000 </w:t>
            </w:r>
            <w:proofErr w:type="spellStart"/>
            <w:r>
              <w:t>Mbps</w:t>
            </w:r>
            <w:proofErr w:type="spellEnd"/>
          </w:p>
        </w:tc>
      </w:tr>
      <w:tr w:rsidR="007D330E" w14:paraId="349B47D1" w14:textId="77777777" w:rsidTr="001C2D12">
        <w:trPr>
          <w:trHeight w:val="497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302901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1D5FE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 xml:space="preserve">moduł komunikacji bezprzewodowej najnowszej generacji </w:t>
            </w:r>
            <w:proofErr w:type="spellStart"/>
            <w:r>
              <w:t>WiFi</w:t>
            </w:r>
            <w:proofErr w:type="spellEnd"/>
            <w:r>
              <w:t xml:space="preserve"> 6 lub nowszy</w:t>
            </w:r>
          </w:p>
        </w:tc>
      </w:tr>
      <w:tr w:rsidR="007D330E" w14:paraId="63AD923E" w14:textId="77777777" w:rsidTr="001C2D12">
        <w:trPr>
          <w:trHeight w:val="256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1EEEE6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FBC74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moduł Bluetooth w najnowszej powszechnie używanej wersji</w:t>
            </w:r>
          </w:p>
        </w:tc>
      </w:tr>
      <w:tr w:rsidR="007D330E" w14:paraId="7684E747" w14:textId="77777777" w:rsidTr="001C2D12">
        <w:trPr>
          <w:trHeight w:val="497"/>
        </w:trPr>
        <w:tc>
          <w:tcPr>
            <w:tcW w:w="25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D04824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Złącza i interfejsy peryferyjne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C4AF9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 xml:space="preserve">minimum: USB 2.0 (2 szt.), USB 3.x (przynajmniej 2 szt.), złącze USB </w:t>
            </w:r>
            <w:proofErr w:type="spellStart"/>
            <w:r>
              <w:t>Type</w:t>
            </w:r>
            <w:proofErr w:type="spellEnd"/>
            <w:r>
              <w:t>-C (co najmniej 1 szt.)</w:t>
            </w:r>
          </w:p>
        </w:tc>
      </w:tr>
      <w:tr w:rsidR="007D330E" w14:paraId="6DC314EA" w14:textId="77777777" w:rsidTr="001C2D12">
        <w:trPr>
          <w:trHeight w:val="256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A9912B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2FA8E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wyjście wideo HDMI lub Display Port</w:t>
            </w:r>
          </w:p>
        </w:tc>
      </w:tr>
      <w:tr w:rsidR="007D330E" w14:paraId="26CFE318" w14:textId="77777777" w:rsidTr="001C2D12">
        <w:trPr>
          <w:trHeight w:val="256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06549C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8CB66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wejście/wyjście audio: gniazdo słuchawkowe/mikrofonowe</w:t>
            </w:r>
          </w:p>
        </w:tc>
      </w:tr>
      <w:tr w:rsidR="007D330E" w14:paraId="213B9052" w14:textId="77777777" w:rsidTr="001C2D12">
        <w:trPr>
          <w:trHeight w:val="256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47DDCC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498ED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port RJ-45 (LAN)</w:t>
            </w:r>
          </w:p>
        </w:tc>
      </w:tr>
      <w:tr w:rsidR="007D330E" w14:paraId="66EF2A14" w14:textId="77777777" w:rsidTr="001C2D12">
        <w:trPr>
          <w:trHeight w:val="497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1C5390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E7083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zasilacz dedykowany tego samego producenta co dostarczany komputer, moc wystarczająca do zapewnienia stabilnej pracy</w:t>
            </w:r>
          </w:p>
        </w:tc>
      </w:tr>
      <w:tr w:rsidR="007D330E" w14:paraId="6B136119" w14:textId="77777777" w:rsidTr="001C2D12">
        <w:trPr>
          <w:trHeight w:val="497"/>
        </w:trPr>
        <w:tc>
          <w:tcPr>
            <w:tcW w:w="25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2E2EF7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Napęd optyczny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CC6A37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Napęd optyczny z możliwością odtwarzania i nagrywania płyt CD i DVD wbudowany w konstrukcję urządzenia, albo zewnętrzny (łączony przez USB).</w:t>
            </w:r>
          </w:p>
        </w:tc>
      </w:tr>
      <w:tr w:rsidR="007D330E" w14:paraId="44308CE6" w14:textId="77777777" w:rsidTr="001C2D12">
        <w:trPr>
          <w:trHeight w:val="729"/>
        </w:trPr>
        <w:tc>
          <w:tcPr>
            <w:tcW w:w="25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80EF3C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System operacyjny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6C8C2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preinstalowany 64 bitowy system operacyjny: tylko wersja najnowsza systemu operacyjnego od producenta oprogramowania firmy odpowiedzialnej za dominujący rynek dla stacji roboczych biurowych, w wersji Pro</w:t>
            </w:r>
          </w:p>
        </w:tc>
      </w:tr>
      <w:tr w:rsidR="007D330E" w14:paraId="633F651B" w14:textId="77777777" w:rsidTr="001C2D12">
        <w:trPr>
          <w:trHeight w:val="497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9A25E7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ACDA4B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brak akceptacji wersji o ograniczonym wsparciu lub wersji alternatywnych (np. open-</w:t>
            </w:r>
            <w:proofErr w:type="spellStart"/>
            <w:r>
              <w:t>source</w:t>
            </w:r>
            <w:proofErr w:type="spellEnd"/>
            <w:r>
              <w:t>)</w:t>
            </w:r>
          </w:p>
        </w:tc>
      </w:tr>
      <w:tr w:rsidR="007D330E" w14:paraId="4E2204DD" w14:textId="77777777" w:rsidTr="001C2D12">
        <w:trPr>
          <w:trHeight w:val="256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16B24D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2E042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licencja legalna, obsługująca integrację do domeny AD</w:t>
            </w:r>
          </w:p>
        </w:tc>
      </w:tr>
      <w:tr w:rsidR="007D330E" w14:paraId="1921C52A" w14:textId="77777777" w:rsidTr="001C2D12">
        <w:trPr>
          <w:trHeight w:val="256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2177AB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F88562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korzystanie z zasad grupowych</w:t>
            </w:r>
          </w:p>
        </w:tc>
      </w:tr>
      <w:tr w:rsidR="007D330E" w14:paraId="74F8CE38" w14:textId="77777777" w:rsidTr="001C2D12">
        <w:trPr>
          <w:trHeight w:val="256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959774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003A5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szyfrowanie dysku wbudowanymi narzędziami</w:t>
            </w:r>
          </w:p>
        </w:tc>
      </w:tr>
      <w:tr w:rsidR="007D330E" w14:paraId="1F4FE14A" w14:textId="77777777" w:rsidTr="001C2D12">
        <w:trPr>
          <w:trHeight w:val="497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0C2F29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9F243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obsługę polityk bezpieczeństwa zgodnych z wymaganiami administracji publicznej i sektora biznesowego</w:t>
            </w:r>
          </w:p>
        </w:tc>
      </w:tr>
      <w:tr w:rsidR="007D330E" w14:paraId="2CBE1635" w14:textId="77777777" w:rsidTr="001C2D12">
        <w:trPr>
          <w:trHeight w:val="497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828B67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ADF1C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system operacyjny musi być licencjonowany w modelu OEM, a klucz produktu zapisany trwale w BIOS/UEFI urządzenia, zapewniający automatyczną aktywację systemu operacyjnego bez konieczności ręcznego wprowadzania klucza.</w:t>
            </w:r>
          </w:p>
        </w:tc>
      </w:tr>
      <w:tr w:rsidR="007D330E" w14:paraId="71B4F21F" w14:textId="77777777" w:rsidTr="001C2D12">
        <w:trPr>
          <w:trHeight w:val="497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66AB59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842BB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być dostarczony w polskiej wersji językowej.</w:t>
            </w:r>
          </w:p>
        </w:tc>
      </w:tr>
      <w:tr w:rsidR="007D330E" w14:paraId="4EEEDE3D" w14:textId="77777777" w:rsidTr="001C2D12">
        <w:trPr>
          <w:trHeight w:val="497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B98892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925DF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kompatybilny z systemami ERP i HIS Zamawiającego</w:t>
            </w:r>
          </w:p>
        </w:tc>
      </w:tr>
      <w:tr w:rsidR="007D330E" w14:paraId="47D0C9EE" w14:textId="77777777" w:rsidTr="001C2D12">
        <w:trPr>
          <w:trHeight w:val="256"/>
        </w:trPr>
        <w:tc>
          <w:tcPr>
            <w:tcW w:w="25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D09850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Bezpieczeństwo / funkcje dodatkowe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FF9D9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wbudowany moduł TPM 2.0</w:t>
            </w:r>
          </w:p>
        </w:tc>
      </w:tr>
      <w:tr w:rsidR="007D330E" w14:paraId="3CA3039A" w14:textId="77777777" w:rsidTr="001C2D12">
        <w:trPr>
          <w:trHeight w:val="497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DF8FF8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2F523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Pełnowymiarowa klawiatura i mysz dla każdej stacji roboczej w zestawie tego samego producenta co dostarczany komputer — przewodowe lub bezprzewodowe</w:t>
            </w:r>
          </w:p>
        </w:tc>
      </w:tr>
      <w:tr w:rsidR="007D330E" w14:paraId="6305DFF6" w14:textId="77777777" w:rsidTr="001C2D12">
        <w:trPr>
          <w:trHeight w:val="729"/>
        </w:trPr>
        <w:tc>
          <w:tcPr>
            <w:tcW w:w="25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CDF426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Fizyczne parametry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C4166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 xml:space="preserve">urządzenie musi być konstrukcją typu </w:t>
            </w:r>
            <w:proofErr w:type="spellStart"/>
            <w:r>
              <w:t>All</w:t>
            </w:r>
            <w:proofErr w:type="spellEnd"/>
            <w:r>
              <w:t>-in-One, w której ekran i jednostka centralna stanowią całość, w obudowie fabrycznie zaprojektowanej przez producenta</w:t>
            </w:r>
          </w:p>
        </w:tc>
      </w:tr>
      <w:tr w:rsidR="007D330E" w14:paraId="1AD063E6" w14:textId="77777777" w:rsidTr="001C2D12">
        <w:trPr>
          <w:trHeight w:val="497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6DCE95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B31C0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smukła konstrukcja, waga i gabaryty umożliwiające łatwy transport i montaż biurowy</w:t>
            </w:r>
          </w:p>
        </w:tc>
      </w:tr>
      <w:tr w:rsidR="007D330E" w14:paraId="46F5FB07" w14:textId="77777777" w:rsidTr="001C2D12">
        <w:trPr>
          <w:trHeight w:val="256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953D87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64F1E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zasilacz dołączony</w:t>
            </w:r>
          </w:p>
        </w:tc>
      </w:tr>
      <w:tr w:rsidR="007D330E" w14:paraId="1B744114" w14:textId="77777777" w:rsidTr="001C2D12">
        <w:trPr>
          <w:trHeight w:val="497"/>
        </w:trPr>
        <w:tc>
          <w:tcPr>
            <w:tcW w:w="25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AC202B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Gwarancja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B0FA7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okres gwarancji co najmniej 36 miesięcy (naprawa w miejscu instalacji u zamawiającego)</w:t>
            </w:r>
          </w:p>
        </w:tc>
      </w:tr>
      <w:tr w:rsidR="007D330E" w14:paraId="01815B43" w14:textId="77777777" w:rsidTr="001C2D12">
        <w:trPr>
          <w:trHeight w:val="256"/>
        </w:trPr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F153B6" w14:textId="77777777" w:rsidR="007D330E" w:rsidRDefault="007D330E">
            <w:pPr>
              <w:widowControl w:val="0"/>
              <w:rPr>
                <w:rFonts w:hint="eastAsia"/>
              </w:rPr>
            </w:pP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556D8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wsparcie producenta lub autoryzowanego serwisu na terytorium kraju</w:t>
            </w:r>
          </w:p>
        </w:tc>
      </w:tr>
      <w:tr w:rsidR="007D330E" w14:paraId="12A23569" w14:textId="77777777" w:rsidTr="001C2D12">
        <w:trPr>
          <w:trHeight w:val="1658"/>
        </w:trPr>
        <w:tc>
          <w:tcPr>
            <w:tcW w:w="25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96D50E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Uwagi:</w:t>
            </w:r>
          </w:p>
        </w:tc>
        <w:tc>
          <w:tcPr>
            <w:tcW w:w="7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8715F" w14:textId="77777777" w:rsidR="007D330E" w:rsidRDefault="00000000">
            <w:pPr>
              <w:widowControl w:val="0"/>
              <w:rPr>
                <w:rFonts w:hint="eastAsia"/>
              </w:rPr>
            </w:pPr>
            <w:r>
              <w:t>Oferowany sprzęt musi być fabrycznie nowy, wolny od wad, dostarczony wraz z pełną dokumentacją techniczno-eksploatacyjną oraz niezbędnym oprogramowaniem sterującym. Sterowniki i aktualizacje BIOS/UEFI muszą być dostępne bezpośrednio ze strony producenta przez minimum 5 lat od daty zakupu. Zamawiający wymaga, aby wszystkie stacje robocze objęte przedmiotem zamówienia były wyprodukowane przez jednego producenta oraz były identycznym modelem, co zapewni jednolitość konfiguracji, wsparcia technicznego i obsługi serwisowej. Dopuszcza się rozwiązania równoważne, spełniające wymagania minimalne określone w specyfikacji.</w:t>
            </w:r>
          </w:p>
        </w:tc>
      </w:tr>
    </w:tbl>
    <w:p w14:paraId="73E7C632" w14:textId="77777777" w:rsidR="007D330E" w:rsidRDefault="007D330E">
      <w:pPr>
        <w:rPr>
          <w:rFonts w:hint="eastAsia"/>
        </w:rPr>
      </w:pPr>
    </w:p>
    <w:p w14:paraId="1DAB7031" w14:textId="77777777" w:rsidR="007D330E" w:rsidRDefault="007D330E">
      <w:pPr>
        <w:rPr>
          <w:rFonts w:hint="eastAsia"/>
        </w:rPr>
      </w:pPr>
    </w:p>
    <w:sectPr w:rsidR="007D330E">
      <w:pgSz w:w="11906" w:h="16838"/>
      <w:pgMar w:top="1134" w:right="1134" w:bottom="1134" w:left="1134" w:header="0" w:footer="0" w:gutter="0"/>
      <w:cols w:space="708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30E"/>
    <w:rsid w:val="00161213"/>
    <w:rsid w:val="001C2D12"/>
    <w:rsid w:val="00246405"/>
    <w:rsid w:val="007D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521AA"/>
  <w15:docId w15:val="{86CBF215-6A25-44BD-ACC1-67CCD0D9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lang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616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Michniewicz</dc:creator>
  <dc:description/>
  <cp:lastModifiedBy>Ania Liszewska</cp:lastModifiedBy>
  <cp:revision>14</cp:revision>
  <dcterms:created xsi:type="dcterms:W3CDTF">2025-12-02T11:28:00Z</dcterms:created>
  <dcterms:modified xsi:type="dcterms:W3CDTF">2025-12-22T08:37:00Z</dcterms:modified>
  <dc:language>pl-PL</dc:language>
</cp:coreProperties>
</file>